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11A82" w14:textId="77777777" w:rsidR="0023786E" w:rsidRDefault="0023786E" w:rsidP="007D1A4D">
      <w:pPr>
        <w:pStyle w:val="Header"/>
        <w:tabs>
          <w:tab w:val="clear" w:pos="4536"/>
        </w:tabs>
      </w:pPr>
      <w:bookmarkStart w:id="0" w:name="_GoBack"/>
      <w:bookmarkEnd w:id="0"/>
    </w:p>
    <w:p w14:paraId="1AD2F2D4" w14:textId="161638B4" w:rsidR="007D1A4D" w:rsidRPr="00C65952" w:rsidRDefault="00207095" w:rsidP="007D1A4D">
      <w:pPr>
        <w:pStyle w:val="Header"/>
        <w:tabs>
          <w:tab w:val="clear" w:pos="4536"/>
        </w:tabs>
        <w:rPr>
          <w:i/>
          <w:lang w:val="de-DE"/>
        </w:rPr>
      </w:pPr>
      <w:r>
        <w:rPr>
          <w:lang w:val="de-DE"/>
        </w:rPr>
        <w:t>TSG-RAN WG1 #86bis</w:t>
      </w:r>
      <w:r>
        <w:rPr>
          <w:lang w:val="de-DE"/>
        </w:rPr>
        <w:tab/>
        <w:t>R1-1609642</w:t>
      </w:r>
    </w:p>
    <w:p w14:paraId="29BA5D66" w14:textId="77777777" w:rsidR="007D1A4D" w:rsidRPr="000833FA" w:rsidRDefault="007D1A4D" w:rsidP="007D1A4D">
      <w:pPr>
        <w:pStyle w:val="Header"/>
        <w:rPr>
          <w:color w:val="000000"/>
        </w:rPr>
      </w:pPr>
      <w:r>
        <w:t>Lisbon, Portugal, October 10 – 14, 2016</w:t>
      </w:r>
    </w:p>
    <w:p w14:paraId="6D9DD63D" w14:textId="77777777" w:rsidR="00FE5799" w:rsidRPr="000833FA" w:rsidRDefault="00FE5799" w:rsidP="00FE5799">
      <w:pPr>
        <w:pStyle w:val="Header"/>
      </w:pPr>
    </w:p>
    <w:p w14:paraId="5B30C73D"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79584A58" w14:textId="7335DCC7" w:rsidR="00FE5799" w:rsidRPr="00F64D4A" w:rsidRDefault="00FE5799" w:rsidP="00FE5799">
      <w:pPr>
        <w:pStyle w:val="Header"/>
        <w:tabs>
          <w:tab w:val="clear" w:pos="4536"/>
          <w:tab w:val="left" w:pos="1800"/>
        </w:tabs>
      </w:pPr>
      <w:r w:rsidRPr="0003368D">
        <w:t>Title:</w:t>
      </w:r>
      <w:bookmarkStart w:id="1" w:name="Title"/>
      <w:bookmarkEnd w:id="1"/>
      <w:r w:rsidRPr="0003368D">
        <w:tab/>
      </w:r>
      <w:r w:rsidR="00681DB5">
        <w:t xml:space="preserve">On </w:t>
      </w:r>
      <w:r w:rsidR="00103022">
        <w:t>extended CP</w:t>
      </w:r>
      <w:r w:rsidR="00D562B5">
        <w:t>s</w:t>
      </w:r>
    </w:p>
    <w:p w14:paraId="4B291458" w14:textId="048D3C8F" w:rsidR="00FE5799" w:rsidRPr="0003368D" w:rsidRDefault="00FE5799" w:rsidP="00FE5799">
      <w:pPr>
        <w:pStyle w:val="Header"/>
        <w:tabs>
          <w:tab w:val="left" w:pos="1800"/>
        </w:tabs>
      </w:pPr>
      <w:r w:rsidRPr="0003368D">
        <w:t>Agenda Item:</w:t>
      </w:r>
      <w:bookmarkStart w:id="2" w:name="Source"/>
      <w:bookmarkEnd w:id="2"/>
      <w:r w:rsidRPr="0003368D">
        <w:tab/>
      </w:r>
      <w:r w:rsidR="003E044D">
        <w:t>8</w:t>
      </w:r>
      <w:r w:rsidR="00D21788">
        <w:t>.1.</w:t>
      </w:r>
      <w:r w:rsidR="00C65952">
        <w:t>2.1</w:t>
      </w:r>
    </w:p>
    <w:p w14:paraId="01FE4FE9" w14:textId="77777777"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144C4C41" w14:textId="77777777" w:rsidR="00FE5799" w:rsidRPr="002100D2" w:rsidRDefault="00FE5799" w:rsidP="00FE5799">
      <w:pPr>
        <w:pBdr>
          <w:bottom w:val="single" w:sz="4" w:space="1" w:color="auto"/>
        </w:pBdr>
        <w:tabs>
          <w:tab w:val="left" w:pos="2552"/>
        </w:tabs>
      </w:pPr>
    </w:p>
    <w:p w14:paraId="4E160C57" w14:textId="77777777" w:rsidR="00E956F8" w:rsidRDefault="00D64311" w:rsidP="00D64311">
      <w:pPr>
        <w:pStyle w:val="BodyText"/>
      </w:pPr>
      <w:r>
        <w:t xml:space="preserve"> </w:t>
      </w:r>
    </w:p>
    <w:p w14:paraId="3EE45553" w14:textId="77777777" w:rsidR="00D7691A" w:rsidRDefault="00D7691A" w:rsidP="00D7691A">
      <w:pPr>
        <w:pStyle w:val="Heading1"/>
      </w:pPr>
      <w:r>
        <w:t>Discussion</w:t>
      </w:r>
    </w:p>
    <w:p w14:paraId="58AA2452" w14:textId="72B3448C" w:rsidR="00A623C0" w:rsidRDefault="00681DB5" w:rsidP="00D64311">
      <w:pPr>
        <w:pStyle w:val="BodyText"/>
      </w:pPr>
      <w:r>
        <w:t>At</w:t>
      </w:r>
      <w:r w:rsidR="00103022">
        <w:t xml:space="preserve"> RAN #86,</w:t>
      </w:r>
      <w:r w:rsidR="00E71825">
        <w:t xml:space="preserve"> </w:t>
      </w:r>
      <w:r w:rsidR="00A623C0">
        <w:t>the following rather vague conclusion</w:t>
      </w:r>
      <w:r w:rsidR="00103022">
        <w:t xml:space="preserve"> was made</w:t>
      </w:r>
      <w:r w:rsidR="00A623C0">
        <w:t>:</w:t>
      </w:r>
    </w:p>
    <w:p w14:paraId="469DCE5D" w14:textId="77777777" w:rsidR="00103022" w:rsidRDefault="00103022" w:rsidP="00D64311">
      <w:pPr>
        <w:pStyle w:val="BodyText"/>
        <w:pBdr>
          <w:bottom w:val="single" w:sz="6" w:space="1" w:color="auto"/>
        </w:pBdr>
      </w:pPr>
    </w:p>
    <w:p w14:paraId="170BE5D7" w14:textId="77777777" w:rsidR="00103022" w:rsidRDefault="00103022" w:rsidP="00D64311">
      <w:pPr>
        <w:pStyle w:val="BodyText"/>
      </w:pPr>
    </w:p>
    <w:p w14:paraId="15B3D375" w14:textId="77777777" w:rsidR="00C65952" w:rsidRPr="00C65952" w:rsidRDefault="00C65952" w:rsidP="00C65952">
      <w:pPr>
        <w:numPr>
          <w:ilvl w:val="0"/>
          <w:numId w:val="8"/>
        </w:numPr>
        <w:rPr>
          <w:rFonts w:eastAsia="MS Mincho"/>
          <w:i/>
          <w:lang w:eastAsia="ja-JP"/>
        </w:rPr>
      </w:pPr>
      <w:r w:rsidRPr="00C65952">
        <w:rPr>
          <w:rFonts w:eastAsia="MS Mincho" w:hint="eastAsia"/>
          <w:i/>
          <w:lang w:eastAsia="ja-JP"/>
        </w:rPr>
        <w:t>NR design should allow potentially defining multiple CP lengths for a given subcarrier spacing in Phase I or later</w:t>
      </w:r>
    </w:p>
    <w:p w14:paraId="2EC3E8AD" w14:textId="77777777" w:rsidR="00C65952" w:rsidRPr="00C65952" w:rsidRDefault="00C65952" w:rsidP="00C65952">
      <w:pPr>
        <w:numPr>
          <w:ilvl w:val="1"/>
          <w:numId w:val="8"/>
        </w:numPr>
        <w:rPr>
          <w:rFonts w:eastAsia="MS Mincho"/>
          <w:i/>
          <w:lang w:eastAsia="ja-JP"/>
        </w:rPr>
      </w:pPr>
      <w:r w:rsidRPr="00C65952">
        <w:rPr>
          <w:rFonts w:eastAsia="MS Mincho" w:hint="eastAsia"/>
          <w:i/>
          <w:lang w:eastAsia="ja-JP"/>
        </w:rPr>
        <w:t>Multiple CP lengths do not mean the normal CP have 2 different CP lengths in the LTE</w:t>
      </w:r>
    </w:p>
    <w:p w14:paraId="2CC1FF07" w14:textId="77777777" w:rsidR="00C65952" w:rsidRPr="00C65952" w:rsidRDefault="00C65952" w:rsidP="00C65952">
      <w:pPr>
        <w:numPr>
          <w:ilvl w:val="0"/>
          <w:numId w:val="8"/>
        </w:numPr>
        <w:rPr>
          <w:rFonts w:eastAsia="MS Mincho"/>
          <w:i/>
          <w:lang w:eastAsia="ja-JP"/>
        </w:rPr>
      </w:pPr>
      <w:r w:rsidRPr="00C65952">
        <w:rPr>
          <w:rFonts w:eastAsia="MS Mincho" w:hint="eastAsia"/>
          <w:i/>
          <w:lang w:eastAsia="ja-JP"/>
        </w:rPr>
        <w:t>It should be possible to deploy NR with 60 kHz subcarrier spacing in the channel that have the same delay spread that LTE can handle with the normal CP length as one use case</w:t>
      </w:r>
    </w:p>
    <w:p w14:paraId="296182A4" w14:textId="77777777" w:rsidR="00C65952" w:rsidRPr="00C65952" w:rsidRDefault="00C65952" w:rsidP="00C65952">
      <w:pPr>
        <w:numPr>
          <w:ilvl w:val="1"/>
          <w:numId w:val="8"/>
        </w:numPr>
        <w:rPr>
          <w:rFonts w:eastAsia="MS Mincho"/>
          <w:i/>
          <w:lang w:eastAsia="ja-JP"/>
        </w:rPr>
      </w:pPr>
      <w:r w:rsidRPr="00C65952">
        <w:rPr>
          <w:rFonts w:eastAsia="MS Mincho" w:hint="eastAsia"/>
          <w:i/>
          <w:lang w:eastAsia="ja-JP"/>
        </w:rPr>
        <w:t>Other subcarrier spacing solution can be considered with an equal priority in the further study</w:t>
      </w:r>
    </w:p>
    <w:p w14:paraId="1CDD91EA" w14:textId="77777777" w:rsidR="00C65952" w:rsidRPr="00C65952" w:rsidRDefault="00C65952" w:rsidP="00C65952">
      <w:pPr>
        <w:numPr>
          <w:ilvl w:val="0"/>
          <w:numId w:val="8"/>
        </w:numPr>
        <w:rPr>
          <w:rFonts w:eastAsia="MS Mincho"/>
          <w:i/>
          <w:lang w:eastAsia="ja-JP"/>
        </w:rPr>
      </w:pPr>
      <w:r w:rsidRPr="00C65952">
        <w:rPr>
          <w:rFonts w:eastAsia="MS Mincho"/>
          <w:i/>
          <w:lang w:eastAsia="ja-JP"/>
        </w:rPr>
        <w:t xml:space="preserve">More than one CP length should be </w:t>
      </w:r>
      <w:r w:rsidRPr="00C65952">
        <w:rPr>
          <w:rFonts w:eastAsia="MS Mincho" w:hint="eastAsia"/>
          <w:i/>
          <w:lang w:eastAsia="ja-JP"/>
        </w:rPr>
        <w:t>studied</w:t>
      </w:r>
      <w:r w:rsidRPr="00C65952">
        <w:rPr>
          <w:rFonts w:eastAsia="MS Mincho"/>
          <w:i/>
          <w:lang w:eastAsia="ja-JP"/>
        </w:rPr>
        <w:t xml:space="preserve"> for a given subcarrier spacing</w:t>
      </w:r>
    </w:p>
    <w:p w14:paraId="7B338AA8" w14:textId="77777777" w:rsidR="00C65952" w:rsidRPr="00C65952" w:rsidRDefault="00C65952" w:rsidP="00C65952">
      <w:pPr>
        <w:numPr>
          <w:ilvl w:val="1"/>
          <w:numId w:val="8"/>
        </w:numPr>
        <w:rPr>
          <w:rFonts w:eastAsia="MS Mincho"/>
          <w:i/>
          <w:lang w:eastAsia="ja-JP"/>
        </w:rPr>
      </w:pPr>
      <w:r w:rsidRPr="00C65952">
        <w:rPr>
          <w:rFonts w:eastAsia="MS Mincho"/>
          <w:i/>
          <w:lang w:eastAsia="ja-JP"/>
        </w:rPr>
        <w:t xml:space="preserve">The different CP lengths for a given subcarrier spacing </w:t>
      </w:r>
      <w:r w:rsidRPr="00C65952">
        <w:rPr>
          <w:rFonts w:eastAsia="MS Mincho" w:hint="eastAsia"/>
          <w:i/>
          <w:lang w:eastAsia="ja-JP"/>
        </w:rPr>
        <w:t>can</w:t>
      </w:r>
      <w:r w:rsidRPr="00C65952">
        <w:rPr>
          <w:rFonts w:eastAsia="MS Mincho"/>
          <w:i/>
          <w:lang w:eastAsia="ja-JP"/>
        </w:rPr>
        <w:t xml:space="preserve"> be of substantially different lengths </w:t>
      </w:r>
    </w:p>
    <w:p w14:paraId="035B4845" w14:textId="77777777" w:rsidR="00C65952" w:rsidRPr="00C65952" w:rsidRDefault="00C65952" w:rsidP="00C65952">
      <w:pPr>
        <w:numPr>
          <w:ilvl w:val="1"/>
          <w:numId w:val="8"/>
        </w:numPr>
        <w:rPr>
          <w:rFonts w:eastAsia="MS Mincho"/>
          <w:i/>
          <w:lang w:eastAsia="ja-JP"/>
        </w:rPr>
      </w:pPr>
      <w:r w:rsidRPr="00C65952">
        <w:rPr>
          <w:rFonts w:eastAsia="MS Mincho"/>
          <w:i/>
          <w:lang w:eastAsia="ja-JP"/>
        </w:rPr>
        <w:t xml:space="preserve">For 60 kHz subcarrier spacing, at least one CP length </w:t>
      </w:r>
      <w:r w:rsidRPr="00C65952">
        <w:rPr>
          <w:rFonts w:eastAsia="MS Mincho" w:hint="eastAsia"/>
          <w:i/>
          <w:lang w:eastAsia="ja-JP"/>
        </w:rPr>
        <w:t>can be</w:t>
      </w:r>
      <w:r w:rsidRPr="00C65952">
        <w:rPr>
          <w:rFonts w:eastAsia="MS Mincho"/>
          <w:i/>
          <w:lang w:eastAsia="ja-JP"/>
        </w:rPr>
        <w:t xml:space="preserve"> similar to the normal CP length of 15 kHz corresponding to LTE numerology</w:t>
      </w:r>
    </w:p>
    <w:p w14:paraId="5FF02EA5" w14:textId="77777777" w:rsidR="00C65952" w:rsidRPr="00C65952" w:rsidRDefault="00C65952" w:rsidP="00C65952">
      <w:pPr>
        <w:numPr>
          <w:ilvl w:val="1"/>
          <w:numId w:val="8"/>
        </w:numPr>
        <w:rPr>
          <w:rFonts w:eastAsia="MS Mincho"/>
          <w:i/>
          <w:lang w:eastAsia="ja-JP"/>
        </w:rPr>
      </w:pPr>
      <w:r w:rsidRPr="00C65952">
        <w:rPr>
          <w:rFonts w:eastAsia="MS Mincho" w:hint="eastAsia"/>
          <w:i/>
          <w:lang w:eastAsia="ja-JP"/>
        </w:rPr>
        <w:t>Other proposals are not precluded</w:t>
      </w:r>
    </w:p>
    <w:p w14:paraId="1C3A56E5" w14:textId="77777777" w:rsidR="00C65952" w:rsidRPr="00C65952" w:rsidRDefault="00C65952" w:rsidP="00C65952">
      <w:pPr>
        <w:numPr>
          <w:ilvl w:val="0"/>
          <w:numId w:val="8"/>
        </w:numPr>
        <w:rPr>
          <w:rFonts w:eastAsia="MS Mincho"/>
          <w:i/>
          <w:lang w:eastAsia="ja-JP"/>
        </w:rPr>
      </w:pPr>
      <w:r w:rsidRPr="00C65952">
        <w:rPr>
          <w:rFonts w:eastAsia="MS Mincho"/>
          <w:i/>
          <w:lang w:eastAsia="ja-JP"/>
        </w:rPr>
        <w:t xml:space="preserve">Note: FFS whether all of subcarrier </w:t>
      </w:r>
      <w:proofErr w:type="spellStart"/>
      <w:r w:rsidRPr="00C65952">
        <w:rPr>
          <w:rFonts w:eastAsia="MS Mincho"/>
          <w:i/>
          <w:lang w:eastAsia="ja-JP"/>
        </w:rPr>
        <w:t>spacings</w:t>
      </w:r>
      <w:proofErr w:type="spellEnd"/>
      <w:r w:rsidRPr="00C65952">
        <w:rPr>
          <w:rFonts w:eastAsia="MS Mincho"/>
          <w:i/>
          <w:lang w:eastAsia="ja-JP"/>
        </w:rPr>
        <w:t xml:space="preserve"> support more than one CP length or not</w:t>
      </w:r>
    </w:p>
    <w:p w14:paraId="72B2C137" w14:textId="3AF9D96E" w:rsidR="00225B05" w:rsidRDefault="00C65952" w:rsidP="00D64311">
      <w:pPr>
        <w:pStyle w:val="BodyText"/>
      </w:pPr>
      <w:r w:rsidRPr="00C65952">
        <w:rPr>
          <w:i/>
          <w:lang w:eastAsia="ja-JP"/>
        </w:rPr>
        <w:t>Note: FFS whether supporting more than one CP length for a given subcarrier spacing is mandatory or optional for a given UE</w:t>
      </w:r>
    </w:p>
    <w:p w14:paraId="1CAE1B95" w14:textId="600EF9B0" w:rsidR="00225B05" w:rsidRDefault="00225B05" w:rsidP="00D64311">
      <w:pPr>
        <w:pStyle w:val="BodyText"/>
        <w:pBdr>
          <w:bottom w:val="single" w:sz="6" w:space="1" w:color="auto"/>
        </w:pBdr>
      </w:pPr>
    </w:p>
    <w:p w14:paraId="3F8B1027" w14:textId="77777777" w:rsidR="00103022" w:rsidRDefault="00103022" w:rsidP="00D64311">
      <w:pPr>
        <w:pStyle w:val="BodyText"/>
      </w:pPr>
    </w:p>
    <w:p w14:paraId="12404F75" w14:textId="77777777" w:rsidR="00A623C0" w:rsidRDefault="00A623C0" w:rsidP="00D64311">
      <w:pPr>
        <w:pStyle w:val="BodyText"/>
      </w:pPr>
      <w:r>
        <w:t>LTE support a single sub-carrier spacing (15 kHz) with two different cyclic prefix</w:t>
      </w:r>
    </w:p>
    <w:p w14:paraId="48350409" w14:textId="13DD2DC4" w:rsidR="00A623C0" w:rsidRDefault="00A623C0" w:rsidP="00A623C0">
      <w:pPr>
        <w:pStyle w:val="BodyText"/>
        <w:numPr>
          <w:ilvl w:val="0"/>
          <w:numId w:val="7"/>
        </w:numPr>
      </w:pPr>
      <w:r>
        <w:t>The “normal” CP of length 144</w:t>
      </w:r>
      <w:r w:rsidR="00103022">
        <w:t>×</w:t>
      </w:r>
      <w:r>
        <w:t>T</w:t>
      </w:r>
      <w:r>
        <w:rPr>
          <w:vertAlign w:val="subscript"/>
        </w:rPr>
        <w:t>s</w:t>
      </w:r>
      <w:r>
        <w:t xml:space="preserve"> or approximately 4.7 µs</w:t>
      </w:r>
    </w:p>
    <w:p w14:paraId="34E8A084" w14:textId="27318275" w:rsidR="00A623C0" w:rsidRDefault="00A623C0" w:rsidP="00A623C0">
      <w:pPr>
        <w:pStyle w:val="BodyText"/>
        <w:numPr>
          <w:ilvl w:val="0"/>
          <w:numId w:val="7"/>
        </w:numPr>
      </w:pPr>
      <w:r>
        <w:t>The “extended” CP of length 512T</w:t>
      </w:r>
      <w:r>
        <w:rPr>
          <w:vertAlign w:val="subscript"/>
        </w:rPr>
        <w:t>s</w:t>
      </w:r>
      <w:r>
        <w:t xml:space="preserve"> or approximately 16.7 µs</w:t>
      </w:r>
    </w:p>
    <w:p w14:paraId="5B62BA39" w14:textId="3FCF6AC0" w:rsidR="00A623C0" w:rsidRDefault="00A623C0" w:rsidP="00A623C0">
      <w:pPr>
        <w:pStyle w:val="BodyText"/>
      </w:pPr>
      <w:r>
        <w:t>The extended CP is realized by re</w:t>
      </w:r>
      <w:r w:rsidR="00225B05">
        <w:t xml:space="preserve">ducing the number of symbols per slot from seven to six </w:t>
      </w:r>
      <w:r>
        <w:t>and distributing the made-available time as CP extension to the remaining symbols.</w:t>
      </w:r>
    </w:p>
    <w:p w14:paraId="758F077A" w14:textId="4CF1F249" w:rsidR="00A623C0" w:rsidRDefault="00A623C0" w:rsidP="00A623C0">
      <w:pPr>
        <w:pStyle w:val="BodyText"/>
      </w:pPr>
      <w:r>
        <w:t xml:space="preserve">It should be </w:t>
      </w:r>
      <w:r w:rsidR="00225B05">
        <w:t>remembered</w:t>
      </w:r>
      <w:r>
        <w:t xml:space="preserve"> that,</w:t>
      </w:r>
      <w:r w:rsidR="00225B05">
        <w:t xml:space="preserve"> for pure numerical </w:t>
      </w:r>
      <w:r>
        <w:t>reasons</w:t>
      </w:r>
      <w:r w:rsidR="00225B05">
        <w:t>,</w:t>
      </w:r>
      <w:r>
        <w:t xml:space="preserve"> the </w:t>
      </w:r>
      <w:r w:rsidR="00225B05">
        <w:t xml:space="preserve">LTE </w:t>
      </w:r>
      <w:r>
        <w:t>normal CP</w:t>
      </w:r>
      <w:r w:rsidR="00225B05">
        <w:t xml:space="preserve"> </w:t>
      </w:r>
      <w:r>
        <w:t>is somewhat longer</w:t>
      </w:r>
      <w:r w:rsidR="00225B05">
        <w:t xml:space="preserve"> </w:t>
      </w:r>
      <w:r w:rsidR="00103022">
        <w:t>(144×T</w:t>
      </w:r>
      <w:r w:rsidR="00103022">
        <w:rPr>
          <w:vertAlign w:val="subscript"/>
        </w:rPr>
        <w:t>s</w:t>
      </w:r>
      <w:r w:rsidR="00103022">
        <w:t xml:space="preserve">) </w:t>
      </w:r>
      <w:r w:rsidR="00225B05">
        <w:t xml:space="preserve">for the first symbol of a slot. </w:t>
      </w:r>
      <w:r>
        <w:t>This is not the case for the extended CP.</w:t>
      </w:r>
    </w:p>
    <w:p w14:paraId="0B1ECD4F" w14:textId="41D1DCFF" w:rsidR="00A623C0" w:rsidRDefault="00A623C0" w:rsidP="00A623C0">
      <w:pPr>
        <w:pStyle w:val="BodyText"/>
      </w:pPr>
      <w:r>
        <w:t xml:space="preserve">NR will support scalable numerology with sub-carrier spacing </w:t>
      </w:r>
      <w:r w:rsidR="00225B05">
        <w:sym w:font="Symbol" w:char="F044"/>
      </w:r>
      <w:r>
        <w:t>f = 2</w:t>
      </w:r>
      <w:r>
        <w:rPr>
          <w:vertAlign w:val="superscript"/>
        </w:rPr>
        <w:t>n</w:t>
      </w:r>
      <w:r w:rsidR="00225B05">
        <w:t>×</w:t>
      </w:r>
      <w:r>
        <w:t xml:space="preserve">15 kHz, where n is at least in the range zero to five corresponding to sub-carrier spacing </w:t>
      </w:r>
      <w:r w:rsidR="00225B05">
        <w:t xml:space="preserve">ranging </w:t>
      </w:r>
      <w:r>
        <w:t>from 15 kHz to 480 kHz.</w:t>
      </w:r>
    </w:p>
    <w:p w14:paraId="37B6F816" w14:textId="7F1AFB80" w:rsidR="00A623C0" w:rsidRDefault="00A623C0" w:rsidP="00A623C0">
      <w:pPr>
        <w:pStyle w:val="BodyText"/>
      </w:pPr>
      <w:r>
        <w:t xml:space="preserve">For 15 kHz numerology, there will at least be one CP identical to the LTE normal CP. For higher numerologies there will at least be one CP that </w:t>
      </w:r>
      <w:r w:rsidR="00225B05">
        <w:t>i</w:t>
      </w:r>
      <w:r>
        <w:t>s an (approximate) scaling o</w:t>
      </w:r>
      <w:r w:rsidR="0009653E">
        <w:t>f</w:t>
      </w:r>
      <w:r>
        <w:t xml:space="preserve"> the LTE normal CP: The scaling may </w:t>
      </w:r>
      <w:r w:rsidR="00225B05">
        <w:t xml:space="preserve">only </w:t>
      </w:r>
      <w:r>
        <w:t>be approximate because there is still a</w:t>
      </w:r>
      <w:r w:rsidR="00225B05">
        <w:t xml:space="preserve">n </w:t>
      </w:r>
      <w:r>
        <w:t xml:space="preserve">open issue </w:t>
      </w:r>
      <w:r w:rsidR="00225B05">
        <w:t xml:space="preserve">on </w:t>
      </w:r>
      <w:r>
        <w:t xml:space="preserve">how to treat the </w:t>
      </w:r>
      <w:r w:rsidR="00225B05">
        <w:t xml:space="preserve">somewhat </w:t>
      </w:r>
      <w:r>
        <w:t>long</w:t>
      </w:r>
      <w:r w:rsidR="00225B05">
        <w:t>er</w:t>
      </w:r>
      <w:r>
        <w:t xml:space="preserve"> first-symbol CP when goin</w:t>
      </w:r>
      <w:r w:rsidR="00103022">
        <w:t>g to higher numerologies, see [1</w:t>
      </w:r>
      <w:r>
        <w:t xml:space="preserve">].  </w:t>
      </w:r>
    </w:p>
    <w:p w14:paraId="01583A2A" w14:textId="0F036337" w:rsidR="00EC0F98" w:rsidRDefault="00E71825" w:rsidP="00A623C0">
      <w:pPr>
        <w:pStyle w:val="BodyText"/>
      </w:pPr>
      <w:r>
        <w:t>The main topic of the above cited</w:t>
      </w:r>
      <w:r w:rsidR="00EC0F98">
        <w:t xml:space="preserve"> </w:t>
      </w:r>
      <w:r w:rsidR="00103022">
        <w:t xml:space="preserve">RAN#86 </w:t>
      </w:r>
      <w:r w:rsidR="00225B05">
        <w:t xml:space="preserve">conclusion </w:t>
      </w:r>
      <w:r>
        <w:t>relates</w:t>
      </w:r>
      <w:r w:rsidR="00EC0F98">
        <w:t xml:space="preserve"> with the introduction of additional </w:t>
      </w:r>
      <w:r w:rsidR="00E55249">
        <w:t xml:space="preserve">longer </w:t>
      </w:r>
      <w:r w:rsidR="00103022">
        <w:t xml:space="preserve">(“extended”) </w:t>
      </w:r>
      <w:r w:rsidR="00E55249">
        <w:t>CP</w:t>
      </w:r>
      <w:r w:rsidR="00103022">
        <w:t>(s)</w:t>
      </w:r>
      <w:r w:rsidR="00E55249">
        <w:t xml:space="preserve"> </w:t>
      </w:r>
      <w:r w:rsidR="00EC0F98">
        <w:t xml:space="preserve">for a given sub-carrier spacing, similar to the </w:t>
      </w:r>
      <w:r w:rsidR="00E55249">
        <w:t xml:space="preserve">extended CP of LTE. </w:t>
      </w:r>
    </w:p>
    <w:p w14:paraId="30BC0C64" w14:textId="246ACFE7" w:rsidR="00E55249" w:rsidRDefault="00E55249" w:rsidP="00A623C0">
      <w:pPr>
        <w:pStyle w:val="BodyText"/>
      </w:pPr>
      <w:r>
        <w:t>For LTE, the extended CP was intended</w:t>
      </w:r>
      <w:r w:rsidR="00225B05">
        <w:t xml:space="preserve"> for</w:t>
      </w:r>
    </w:p>
    <w:p w14:paraId="39341579" w14:textId="77777777" w:rsidR="00E55249" w:rsidRDefault="00E55249" w:rsidP="00E55249">
      <w:pPr>
        <w:pStyle w:val="BodyText"/>
        <w:numPr>
          <w:ilvl w:val="0"/>
          <w:numId w:val="7"/>
        </w:numPr>
      </w:pPr>
      <w:r>
        <w:t>Scenarios with very long delay spread</w:t>
      </w:r>
    </w:p>
    <w:p w14:paraId="1E288A54" w14:textId="1C9DCE5A" w:rsidR="00E55249" w:rsidRDefault="00E55249" w:rsidP="00E55249">
      <w:pPr>
        <w:pStyle w:val="BodyText"/>
        <w:numPr>
          <w:ilvl w:val="0"/>
          <w:numId w:val="7"/>
        </w:numPr>
      </w:pPr>
      <w:r>
        <w:t>SFN transmission</w:t>
      </w:r>
    </w:p>
    <w:p w14:paraId="59E3B148" w14:textId="246B863E" w:rsidR="00225B05" w:rsidRDefault="00E55249" w:rsidP="00E55249">
      <w:pPr>
        <w:pStyle w:val="BodyText"/>
      </w:pPr>
      <w:r>
        <w:lastRenderedPageBreak/>
        <w:t xml:space="preserve">It is a fact that the use of the LTE </w:t>
      </w:r>
      <w:r w:rsidR="00103022">
        <w:t xml:space="preserve">extended CP has been </w:t>
      </w:r>
      <w:r>
        <w:t>limited. However, in the context of NR, the situation could be different</w:t>
      </w:r>
      <w:r w:rsidR="00225B05">
        <w:t>, especially as there are additional reasons to introduce longer CP for NR</w:t>
      </w:r>
      <w:r>
        <w:t xml:space="preserve">. </w:t>
      </w:r>
    </w:p>
    <w:p w14:paraId="35A41224" w14:textId="6D727AF8" w:rsidR="00E71825" w:rsidRDefault="00E55249" w:rsidP="00E55249">
      <w:pPr>
        <w:pStyle w:val="BodyText"/>
      </w:pPr>
      <w:r>
        <w:t>While the normal CP of LTE is sufficient for almost all deployments including wide-area scenarios with extensive delay spread, the corresponding scaled CP for higher numerologies may be</w:t>
      </w:r>
      <w:r w:rsidR="00103022">
        <w:t xml:space="preserve"> sufficient only for more short-</w:t>
      </w:r>
      <w:r>
        <w:t xml:space="preserve">range scenarios with limited delay spread. As an example, for a 120 kHz sub-carrier spacing the scaled normal CP would only be of length roughly 0.6 </w:t>
      </w:r>
      <w:r>
        <w:sym w:font="Symbol" w:char="F06D"/>
      </w:r>
      <w:r>
        <w:t xml:space="preserve">s. Assuming higher-order numerologies are only used for high frequencies where coverage is limited, this may be sufficient. However, </w:t>
      </w:r>
      <w:r w:rsidR="00103022">
        <w:t>it is</w:t>
      </w:r>
      <w:r w:rsidR="00C65952">
        <w:t xml:space="preserve"> consider</w:t>
      </w:r>
      <w:r w:rsidR="00103022">
        <w:t>ed</w:t>
      </w:r>
      <w:r w:rsidR="00C65952">
        <w:t xml:space="preserve"> </w:t>
      </w:r>
      <w:r>
        <w:t>to also use higher numerologies at lower frequencies as a tool to reduce latency by reducing the length of slot. Although there are other means to achieve low latency, such as the use of mini-slots, we believe this to be a valid reason to</w:t>
      </w:r>
      <w:r w:rsidR="00103022">
        <w:t xml:space="preserve"> support also extended CP</w:t>
      </w:r>
      <w:r>
        <w:t xml:space="preserve"> at least for higher numerologies.</w:t>
      </w:r>
    </w:p>
    <w:p w14:paraId="5BE47DB8" w14:textId="4EFE8E54" w:rsidR="00E71825" w:rsidRDefault="00E71825" w:rsidP="00E55249">
      <w:pPr>
        <w:pStyle w:val="BodyText"/>
      </w:pPr>
      <w:r>
        <w:t>There are also proposals to use SFN transmission, or at least be able to use SFN transmission, for e.g. synchronization signals used for initial access and the corresponding essential system information [2].</w:t>
      </w:r>
    </w:p>
    <w:p w14:paraId="48E2BEEF" w14:textId="02774EF8" w:rsidR="00E55249" w:rsidRDefault="00E55249" w:rsidP="00E55249">
      <w:pPr>
        <w:pStyle w:val="BodyText"/>
      </w:pPr>
      <w:r w:rsidRPr="00E55249">
        <w:rPr>
          <w:b/>
        </w:rPr>
        <w:t>Proposal</w:t>
      </w:r>
      <w:r w:rsidR="007F110B">
        <w:rPr>
          <w:b/>
        </w:rPr>
        <w:t xml:space="preserve"> 1</w:t>
      </w:r>
      <w:r w:rsidRPr="00E55249">
        <w:rPr>
          <w:b/>
        </w:rPr>
        <w:t>:</w:t>
      </w:r>
      <w:r>
        <w:t xml:space="preserve"> Extended CP</w:t>
      </w:r>
      <w:r w:rsidR="00103022">
        <w:t>(s)</w:t>
      </w:r>
      <w:r>
        <w:t>, larger then scaled normal CP should be supported</w:t>
      </w:r>
      <w:r w:rsidR="00225B05">
        <w:t xml:space="preserve"> for NR</w:t>
      </w:r>
    </w:p>
    <w:p w14:paraId="3DC3A68C" w14:textId="44E2F48D" w:rsidR="00052148" w:rsidRDefault="00E55249" w:rsidP="00225B05">
      <w:pPr>
        <w:pStyle w:val="BodyText"/>
      </w:pPr>
      <w:r>
        <w:t xml:space="preserve">While, for 15 kHz numerology, the LTE extended CP is essentially the only option for NR extended CP, the situation could be somewhat different </w:t>
      </w:r>
      <w:r w:rsidR="00052148">
        <w:t xml:space="preserve">for higher numerologies. </w:t>
      </w:r>
      <w:r w:rsidR="00225B05">
        <w:t>As discussed above</w:t>
      </w:r>
      <w:r w:rsidR="00052148">
        <w:t xml:space="preserve">, the LTE extended CP </w:t>
      </w:r>
      <w:r w:rsidR="00225B05">
        <w:t>is realized by reducing the number of symbols per slot from seven to six and distributing the made-available time as CP extension to the remaining symbols</w:t>
      </w:r>
      <w:r w:rsidR="00C65952">
        <w:t>.</w:t>
      </w:r>
      <w:r w:rsidR="00052148">
        <w:t xml:space="preserve"> In the same way, an NR extended CP for, for example, 12</w:t>
      </w:r>
      <w:r w:rsidR="00103022">
        <w:t>0 kHz numerology could be realiz</w:t>
      </w:r>
      <w:r w:rsidR="00052148">
        <w:t>ed by removing one symbol per seven-symbol slot leading an extended CP which is a scaled version of the LTE extended CP with the same relatively high CP overhead. However,</w:t>
      </w:r>
      <w:r w:rsidR="00225B05">
        <w:t xml:space="preserve"> </w:t>
      </w:r>
      <w:r w:rsidR="00052148">
        <w:t xml:space="preserve">at least in principle one could </w:t>
      </w:r>
      <w:r w:rsidR="00103022">
        <w:t xml:space="preserve">also envision a </w:t>
      </w:r>
      <w:r w:rsidR="00052148">
        <w:t xml:space="preserve">more limited extended </w:t>
      </w:r>
      <w:r w:rsidR="00225B05">
        <w:t xml:space="preserve">CP </w:t>
      </w:r>
      <w:r w:rsidR="00052148">
        <w:t>with less CP overhead. For example, one could consider removing one symbol per 14 symbols or one symbol per 28 symbols.</w:t>
      </w:r>
    </w:p>
    <w:p w14:paraId="15D92CE4" w14:textId="74757DA7" w:rsidR="00E55249" w:rsidRPr="00A623C0" w:rsidRDefault="00052148" w:rsidP="00E55249">
      <w:pPr>
        <w:pStyle w:val="BodyText"/>
      </w:pPr>
      <w:r w:rsidRPr="00052148">
        <w:rPr>
          <w:b/>
        </w:rPr>
        <w:t>Proposal</w:t>
      </w:r>
      <w:r w:rsidR="007F110B">
        <w:rPr>
          <w:b/>
        </w:rPr>
        <w:t xml:space="preserve"> 2</w:t>
      </w:r>
      <w:r w:rsidRPr="00052148">
        <w:rPr>
          <w:b/>
        </w:rPr>
        <w:t>:</w:t>
      </w:r>
      <w:r>
        <w:t xml:space="preserve"> </w:t>
      </w:r>
      <w:r w:rsidR="007F110B">
        <w:t>Consider the possibility for multiple</w:t>
      </w:r>
      <w:r>
        <w:t xml:space="preserve"> extended CP lengths</w:t>
      </w:r>
      <w:r w:rsidR="00225B05">
        <w:t xml:space="preserve">, with CP overhead in between the LTE normal CP and </w:t>
      </w:r>
      <w:r w:rsidR="00103022">
        <w:t xml:space="preserve">the LTE </w:t>
      </w:r>
      <w:r w:rsidR="00225B05">
        <w:t>extended CP</w:t>
      </w:r>
      <w:r w:rsidR="00C65952">
        <w:t xml:space="preserve"> </w:t>
      </w:r>
      <w:r>
        <w:t>for higher numerologies</w:t>
      </w:r>
    </w:p>
    <w:p w14:paraId="0F75B382" w14:textId="778F2710" w:rsidR="00FE5799" w:rsidRDefault="00C65952" w:rsidP="00FE5799">
      <w:pPr>
        <w:pStyle w:val="Heading1"/>
      </w:pPr>
      <w:r>
        <w:t>Summary of proposals</w:t>
      </w:r>
    </w:p>
    <w:p w14:paraId="065646C1" w14:textId="361D2389" w:rsidR="00207095" w:rsidRDefault="00207095" w:rsidP="00207095">
      <w:pPr>
        <w:pStyle w:val="BodyText"/>
      </w:pPr>
      <w:r w:rsidRPr="00E55249">
        <w:rPr>
          <w:b/>
        </w:rPr>
        <w:t>Proposal</w:t>
      </w:r>
      <w:r>
        <w:rPr>
          <w:b/>
        </w:rPr>
        <w:t xml:space="preserve"> 1</w:t>
      </w:r>
      <w:r w:rsidRPr="00E55249">
        <w:rPr>
          <w:b/>
        </w:rPr>
        <w:t>:</w:t>
      </w:r>
      <w:r>
        <w:t xml:space="preserve"> Extended CP(s), larger then scaled normal CP should be supported for NR</w:t>
      </w:r>
    </w:p>
    <w:p w14:paraId="4A3301C5" w14:textId="1B150BC0" w:rsidR="00103022" w:rsidRPr="00A623C0" w:rsidRDefault="00103022" w:rsidP="00103022">
      <w:pPr>
        <w:pStyle w:val="BodyText"/>
      </w:pPr>
      <w:r w:rsidRPr="00052148">
        <w:rPr>
          <w:b/>
        </w:rPr>
        <w:t>Proposal</w:t>
      </w:r>
      <w:r>
        <w:rPr>
          <w:b/>
        </w:rPr>
        <w:t xml:space="preserve"> 2</w:t>
      </w:r>
      <w:r w:rsidRPr="00052148">
        <w:rPr>
          <w:b/>
        </w:rPr>
        <w:t>:</w:t>
      </w:r>
      <w:r>
        <w:t xml:space="preserve"> Consider the possibility for multiple extended CP lengths, with CP overhead in between the LTE normal CP and the LTE extended CP for higher numerologies</w:t>
      </w:r>
      <w:r w:rsidR="00207095">
        <w:t>.</w:t>
      </w:r>
    </w:p>
    <w:p w14:paraId="48914D41" w14:textId="66BA87F8" w:rsidR="00103022" w:rsidRDefault="00103022" w:rsidP="00103022">
      <w:pPr>
        <w:pStyle w:val="Heading1"/>
        <w:numPr>
          <w:ilvl w:val="0"/>
          <w:numId w:val="0"/>
        </w:numPr>
        <w:ind w:left="567" w:hanging="567"/>
      </w:pPr>
      <w:r>
        <w:t>References</w:t>
      </w:r>
    </w:p>
    <w:p w14:paraId="27567CFD" w14:textId="09AED85A" w:rsidR="00207095" w:rsidRPr="00CE0424" w:rsidRDefault="00103022" w:rsidP="00207095">
      <w:pPr>
        <w:pStyle w:val="Reference"/>
        <w:numPr>
          <w:ilvl w:val="0"/>
          <w:numId w:val="0"/>
        </w:numPr>
        <w:ind w:left="567" w:hanging="567"/>
      </w:pPr>
      <w:r>
        <w:t>[1]</w:t>
      </w:r>
      <w:r>
        <w:tab/>
      </w:r>
      <w:r w:rsidR="00207095">
        <w:t>R1-1609</w:t>
      </w:r>
      <w:r w:rsidR="0059730E">
        <w:t>6</w:t>
      </w:r>
      <w:r w:rsidR="00207095">
        <w:t>35, “On symbol alignment”, Ericsson,</w:t>
      </w:r>
      <w:r w:rsidR="00207095" w:rsidRPr="00207095">
        <w:rPr>
          <w:lang w:val="de-DE"/>
        </w:rPr>
        <w:t xml:space="preserve"> </w:t>
      </w:r>
      <w:r w:rsidR="00207095">
        <w:rPr>
          <w:lang w:val="de-DE"/>
        </w:rPr>
        <w:t>TSG-RAN WG1 #86bis</w:t>
      </w:r>
      <w:r w:rsidR="00207095">
        <w:t>, October 10-14 2016</w:t>
      </w:r>
    </w:p>
    <w:p w14:paraId="1CFF1B4C" w14:textId="040F4861" w:rsidR="00103022" w:rsidRPr="00103022" w:rsidRDefault="00E71825" w:rsidP="00E71825">
      <w:pPr>
        <w:pStyle w:val="BodyText"/>
        <w:tabs>
          <w:tab w:val="left" w:pos="567"/>
        </w:tabs>
      </w:pPr>
      <w:r>
        <w:t>[2</w:t>
      </w:r>
      <w:r>
        <w:t>]</w:t>
      </w:r>
      <w:r>
        <w:tab/>
      </w:r>
      <w:r>
        <w:t>R1-167055, “Overview of initial access and mobility</w:t>
      </w:r>
      <w:r>
        <w:t>”, Ericsson,</w:t>
      </w:r>
      <w:r w:rsidRPr="00207095">
        <w:rPr>
          <w:lang w:val="de-DE"/>
        </w:rPr>
        <w:t xml:space="preserve"> </w:t>
      </w:r>
      <w:r>
        <w:rPr>
          <w:lang w:val="de-DE"/>
        </w:rPr>
        <w:t>TSG-RAN WG1 #86</w:t>
      </w:r>
      <w:r>
        <w:t>, August 22-26</w:t>
      </w:r>
      <w:r>
        <w:t xml:space="preserve"> 2016</w:t>
      </w:r>
    </w:p>
    <w:p w14:paraId="1809C543" w14:textId="77777777" w:rsidR="007F110B" w:rsidRPr="00A623C0" w:rsidRDefault="007F110B" w:rsidP="007F110B">
      <w:pPr>
        <w:pStyle w:val="BodyText"/>
      </w:pPr>
    </w:p>
    <w:p w14:paraId="49E15569" w14:textId="77777777" w:rsidR="007F110B" w:rsidRDefault="007F110B" w:rsidP="007F110B">
      <w:pPr>
        <w:pStyle w:val="BodyText"/>
      </w:pPr>
    </w:p>
    <w:p w14:paraId="64966E37" w14:textId="77777777" w:rsidR="00BA2CDD" w:rsidRPr="007D1A4D" w:rsidRDefault="00BA2CDD" w:rsidP="00BA2CDD">
      <w:pPr>
        <w:jc w:val="both"/>
        <w:rPr>
          <w:szCs w:val="20"/>
        </w:rPr>
      </w:pPr>
    </w:p>
    <w:sectPr w:rsidR="00BA2CDD" w:rsidRPr="007D1A4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3EA90" w14:textId="77777777" w:rsidR="0049679C" w:rsidRDefault="0049679C">
      <w:r>
        <w:separator/>
      </w:r>
    </w:p>
  </w:endnote>
  <w:endnote w:type="continuationSeparator" w:id="0">
    <w:p w14:paraId="0D82A35B" w14:textId="77777777" w:rsidR="0049679C" w:rsidRDefault="0049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39EF7" w14:textId="77777777" w:rsidR="0049679C" w:rsidRDefault="0049679C">
      <w:r>
        <w:separator/>
      </w:r>
    </w:p>
  </w:footnote>
  <w:footnote w:type="continuationSeparator" w:id="0">
    <w:p w14:paraId="7B1FEBA6" w14:textId="77777777" w:rsidR="0049679C" w:rsidRDefault="00496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60365" w14:textId="77777777" w:rsidR="004D4F57" w:rsidRDefault="0049679C"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494"/>
    <w:multiLevelType w:val="hybridMultilevel"/>
    <w:tmpl w:val="443E5878"/>
    <w:lvl w:ilvl="0" w:tplc="8E82A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67712"/>
    <w:multiLevelType w:val="hybridMultilevel"/>
    <w:tmpl w:val="847CE9E2"/>
    <w:lvl w:ilvl="0" w:tplc="BC10349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3"/>
  </w:num>
  <w:num w:numId="4">
    <w:abstractNumId w:val="5"/>
  </w:num>
  <w:num w:numId="5">
    <w:abstractNumId w:val="7"/>
  </w:num>
  <w:num w:numId="6">
    <w:abstractNumId w:val="0"/>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CA4"/>
    <w:rsid w:val="00052148"/>
    <w:rsid w:val="0009653E"/>
    <w:rsid w:val="000A258F"/>
    <w:rsid w:val="00103022"/>
    <w:rsid w:val="00112E18"/>
    <w:rsid w:val="00117AF0"/>
    <w:rsid w:val="00141448"/>
    <w:rsid w:val="001565D5"/>
    <w:rsid w:val="00207095"/>
    <w:rsid w:val="0021013F"/>
    <w:rsid w:val="00213C92"/>
    <w:rsid w:val="00225B05"/>
    <w:rsid w:val="002262EB"/>
    <w:rsid w:val="0023786E"/>
    <w:rsid w:val="00290099"/>
    <w:rsid w:val="002F20CF"/>
    <w:rsid w:val="00363363"/>
    <w:rsid w:val="003863E2"/>
    <w:rsid w:val="003875A3"/>
    <w:rsid w:val="00391008"/>
    <w:rsid w:val="003E044D"/>
    <w:rsid w:val="003E0E90"/>
    <w:rsid w:val="0040542B"/>
    <w:rsid w:val="004429F8"/>
    <w:rsid w:val="0049679C"/>
    <w:rsid w:val="004A511F"/>
    <w:rsid w:val="0050459B"/>
    <w:rsid w:val="00532627"/>
    <w:rsid w:val="0059730E"/>
    <w:rsid w:val="00632ACD"/>
    <w:rsid w:val="00681DB5"/>
    <w:rsid w:val="006A286A"/>
    <w:rsid w:val="006C3005"/>
    <w:rsid w:val="006C32E1"/>
    <w:rsid w:val="006D42D8"/>
    <w:rsid w:val="006F0D5E"/>
    <w:rsid w:val="007055BB"/>
    <w:rsid w:val="0075323E"/>
    <w:rsid w:val="007D1A4D"/>
    <w:rsid w:val="007F110B"/>
    <w:rsid w:val="00834DE7"/>
    <w:rsid w:val="00850F1A"/>
    <w:rsid w:val="00852E75"/>
    <w:rsid w:val="00880002"/>
    <w:rsid w:val="00887DC0"/>
    <w:rsid w:val="00892558"/>
    <w:rsid w:val="00894F3E"/>
    <w:rsid w:val="008A7666"/>
    <w:rsid w:val="00951F90"/>
    <w:rsid w:val="00990658"/>
    <w:rsid w:val="009A6BB8"/>
    <w:rsid w:val="009B2E48"/>
    <w:rsid w:val="009E3A6C"/>
    <w:rsid w:val="009E58FD"/>
    <w:rsid w:val="00A623C0"/>
    <w:rsid w:val="00A81AA1"/>
    <w:rsid w:val="00AA13EF"/>
    <w:rsid w:val="00AB2C78"/>
    <w:rsid w:val="00B301D7"/>
    <w:rsid w:val="00B368D9"/>
    <w:rsid w:val="00BA2CDD"/>
    <w:rsid w:val="00BA3F36"/>
    <w:rsid w:val="00BB5D35"/>
    <w:rsid w:val="00C1560A"/>
    <w:rsid w:val="00C61496"/>
    <w:rsid w:val="00C65952"/>
    <w:rsid w:val="00C93774"/>
    <w:rsid w:val="00CE28B2"/>
    <w:rsid w:val="00CE655C"/>
    <w:rsid w:val="00CF5A8B"/>
    <w:rsid w:val="00CF67BE"/>
    <w:rsid w:val="00D02743"/>
    <w:rsid w:val="00D03119"/>
    <w:rsid w:val="00D151AA"/>
    <w:rsid w:val="00D21788"/>
    <w:rsid w:val="00D30DBF"/>
    <w:rsid w:val="00D562B5"/>
    <w:rsid w:val="00D64311"/>
    <w:rsid w:val="00D7691A"/>
    <w:rsid w:val="00DA110D"/>
    <w:rsid w:val="00DF404C"/>
    <w:rsid w:val="00E41484"/>
    <w:rsid w:val="00E55249"/>
    <w:rsid w:val="00E63D88"/>
    <w:rsid w:val="00E71825"/>
    <w:rsid w:val="00E956F8"/>
    <w:rsid w:val="00EC0F98"/>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9EB3B"/>
  <w15:docId w15:val="{A63EDF26-0D5E-4244-AD32-760F82E2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7D1A4D"/>
    <w:rPr>
      <w:szCs w:val="20"/>
    </w:rPr>
  </w:style>
  <w:style w:type="character" w:customStyle="1" w:styleId="FootnoteTextChar">
    <w:name w:val="Footnote Text Char"/>
    <w:basedOn w:val="DefaultParagraphFont"/>
    <w:link w:val="FootnoteText"/>
    <w:uiPriority w:val="99"/>
    <w:semiHidden/>
    <w:rsid w:val="007D1A4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D1A4D"/>
    <w:rPr>
      <w:vertAlign w:val="superscript"/>
    </w:rPr>
  </w:style>
  <w:style w:type="character" w:styleId="CommentReference">
    <w:name w:val="annotation reference"/>
    <w:basedOn w:val="DefaultParagraphFont"/>
    <w:uiPriority w:val="99"/>
    <w:semiHidden/>
    <w:unhideWhenUsed/>
    <w:rsid w:val="0009653E"/>
    <w:rPr>
      <w:sz w:val="16"/>
      <w:szCs w:val="16"/>
    </w:rPr>
  </w:style>
  <w:style w:type="paragraph" w:styleId="CommentText">
    <w:name w:val="annotation text"/>
    <w:basedOn w:val="Normal"/>
    <w:link w:val="CommentTextChar"/>
    <w:uiPriority w:val="99"/>
    <w:semiHidden/>
    <w:unhideWhenUsed/>
    <w:rsid w:val="0009653E"/>
    <w:rPr>
      <w:szCs w:val="20"/>
    </w:rPr>
  </w:style>
  <w:style w:type="character" w:customStyle="1" w:styleId="CommentTextChar">
    <w:name w:val="Comment Text Char"/>
    <w:basedOn w:val="DefaultParagraphFont"/>
    <w:link w:val="CommentText"/>
    <w:uiPriority w:val="99"/>
    <w:semiHidden/>
    <w:rsid w:val="0009653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9653E"/>
    <w:rPr>
      <w:b/>
      <w:bCs/>
    </w:rPr>
  </w:style>
  <w:style w:type="character" w:customStyle="1" w:styleId="CommentSubjectChar">
    <w:name w:val="Comment Subject Char"/>
    <w:basedOn w:val="CommentTextChar"/>
    <w:link w:val="CommentSubject"/>
    <w:uiPriority w:val="99"/>
    <w:semiHidden/>
    <w:rsid w:val="0009653E"/>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965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53E"/>
    <w:rPr>
      <w:rFonts w:ascii="Segoe UI" w:eastAsia="Times New Roman" w:hAnsi="Segoe UI" w:cs="Segoe UI"/>
      <w:sz w:val="18"/>
      <w:szCs w:val="18"/>
      <w:lang w:val="en-US"/>
    </w:rPr>
  </w:style>
  <w:style w:type="paragraph" w:customStyle="1" w:styleId="Reference">
    <w:name w:val="Reference"/>
    <w:basedOn w:val="Normal"/>
    <w:qFormat/>
    <w:rsid w:val="00207095"/>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0E6D-F6A0-42DA-AC44-9FE184411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Erik Dahlman</cp:lastModifiedBy>
  <cp:revision>4</cp:revision>
  <cp:lastPrinted>2016-09-30T08:17:00Z</cp:lastPrinted>
  <dcterms:created xsi:type="dcterms:W3CDTF">2016-09-30T08:48:00Z</dcterms:created>
  <dcterms:modified xsi:type="dcterms:W3CDTF">2016-09-30T15:10:00Z</dcterms:modified>
</cp:coreProperties>
</file>